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3838" w14:textId="54290B82" w:rsidR="003A31D4" w:rsidRPr="003A31D4" w:rsidRDefault="003A31D4" w:rsidP="003A31D4">
      <w:pPr>
        <w:jc w:val="center"/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POLICY ON APPOINTMENT OF KEY MANAGERIAL PERSONNEL AND SENIOR MANAGEMENT</w:t>
      </w:r>
    </w:p>
    <w:p w14:paraId="3C2DC5BE" w14:textId="5ACDD3DA" w:rsidR="00300335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(Pursuant to Section 178 of the Companies Act, 2013 and Regulation 19 read with Schedule II of SEBI (Listing Obligations and Disclosure Requirements) Regulations, 2015)</w:t>
      </w:r>
    </w:p>
    <w:p w14:paraId="248E5173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1. PREAMBLE</w:t>
      </w:r>
    </w:p>
    <w:p w14:paraId="02D775BC" w14:textId="332A48BA" w:rsidR="003A31D4" w:rsidRPr="003A31D4" w:rsidRDefault="003A31D4" w:rsidP="003A31D4">
      <w:pPr>
        <w:jc w:val="both"/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Board of Directors (“</w:t>
      </w:r>
      <w:r w:rsidRPr="003A31D4">
        <w:rPr>
          <w:rFonts w:ascii="Times New Roman" w:hAnsi="Times New Roman" w:cs="Times New Roman"/>
          <w:b/>
          <w:bCs/>
        </w:rPr>
        <w:t>Board</w:t>
      </w:r>
      <w:r w:rsidRPr="003A31D4">
        <w:rPr>
          <w:rFonts w:ascii="Times New Roman" w:hAnsi="Times New Roman" w:cs="Times New Roman"/>
        </w:rPr>
        <w:t xml:space="preserve">”) of </w:t>
      </w:r>
      <w:r>
        <w:rPr>
          <w:rFonts w:ascii="Times New Roman" w:hAnsi="Times New Roman" w:cs="Times New Roman"/>
          <w:b/>
          <w:bCs/>
        </w:rPr>
        <w:t>Loyal Textile Mills Limited</w:t>
      </w:r>
      <w:r w:rsidRPr="003A31D4">
        <w:rPr>
          <w:rFonts w:ascii="Times New Roman" w:hAnsi="Times New Roman" w:cs="Times New Roman"/>
        </w:rPr>
        <w:t xml:space="preserve"> (“</w:t>
      </w:r>
      <w:r w:rsidRPr="003A31D4">
        <w:rPr>
          <w:rFonts w:ascii="Times New Roman" w:hAnsi="Times New Roman" w:cs="Times New Roman"/>
          <w:b/>
          <w:bCs/>
        </w:rPr>
        <w:t>Company</w:t>
      </w:r>
      <w:r w:rsidRPr="003A31D4">
        <w:rPr>
          <w:rFonts w:ascii="Times New Roman" w:hAnsi="Times New Roman" w:cs="Times New Roman"/>
        </w:rPr>
        <w:t>”) recognizes that the appointment of competent and ethical leadership is critical to achieving the Company’s strategic objectives and maintaining high standards of corporate governance.</w:t>
      </w:r>
    </w:p>
    <w:p w14:paraId="1ECC4F51" w14:textId="77777777" w:rsidR="003A31D4" w:rsidRPr="003A31D4" w:rsidRDefault="003A31D4" w:rsidP="003A31D4">
      <w:pPr>
        <w:jc w:val="both"/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This Policy on Appointment of Key Managerial Personnel (“</w:t>
      </w:r>
      <w:r w:rsidRPr="003A31D4">
        <w:rPr>
          <w:rFonts w:ascii="Times New Roman" w:hAnsi="Times New Roman" w:cs="Times New Roman"/>
          <w:b/>
          <w:bCs/>
        </w:rPr>
        <w:t>KMP</w:t>
      </w:r>
      <w:r w:rsidRPr="003A31D4">
        <w:rPr>
          <w:rFonts w:ascii="Times New Roman" w:hAnsi="Times New Roman" w:cs="Times New Roman"/>
        </w:rPr>
        <w:t>”) and Senior Management (“</w:t>
      </w:r>
      <w:r w:rsidRPr="003A31D4">
        <w:rPr>
          <w:rFonts w:ascii="Times New Roman" w:hAnsi="Times New Roman" w:cs="Times New Roman"/>
          <w:b/>
          <w:bCs/>
        </w:rPr>
        <w:t>Policy</w:t>
      </w:r>
      <w:r w:rsidRPr="003A31D4">
        <w:rPr>
          <w:rFonts w:ascii="Times New Roman" w:hAnsi="Times New Roman" w:cs="Times New Roman"/>
        </w:rPr>
        <w:t>”) has been framed by the Nomination and Remuneration Committee (“</w:t>
      </w:r>
      <w:r w:rsidRPr="003A31D4">
        <w:rPr>
          <w:rFonts w:ascii="Times New Roman" w:hAnsi="Times New Roman" w:cs="Times New Roman"/>
          <w:b/>
          <w:bCs/>
        </w:rPr>
        <w:t>NRC</w:t>
      </w:r>
      <w:r w:rsidRPr="003A31D4">
        <w:rPr>
          <w:rFonts w:ascii="Times New Roman" w:hAnsi="Times New Roman" w:cs="Times New Roman"/>
        </w:rPr>
        <w:t xml:space="preserve">”) and approved by the Board in compliance with applicable provisions of the Companies Act, 2013 and </w:t>
      </w:r>
      <w:r w:rsidRPr="00FA66EB">
        <w:rPr>
          <w:rFonts w:ascii="Times New Roman" w:hAnsi="Times New Roman" w:cs="Times New Roman"/>
          <w:b/>
          <w:bCs/>
        </w:rPr>
        <w:t>SEBI</w:t>
      </w:r>
      <w:r w:rsidRPr="003A31D4">
        <w:rPr>
          <w:rFonts w:ascii="Times New Roman" w:hAnsi="Times New Roman" w:cs="Times New Roman"/>
        </w:rPr>
        <w:t xml:space="preserve"> (Listing Obligations and Disclosure Requirements) Regulations, 2015 (“</w:t>
      </w:r>
      <w:r w:rsidRPr="00FA66EB">
        <w:rPr>
          <w:rFonts w:ascii="Times New Roman" w:hAnsi="Times New Roman" w:cs="Times New Roman"/>
          <w:b/>
          <w:bCs/>
        </w:rPr>
        <w:t>SEBI LODR Regulations</w:t>
      </w:r>
      <w:r w:rsidRPr="003A31D4">
        <w:rPr>
          <w:rFonts w:ascii="Times New Roman" w:hAnsi="Times New Roman" w:cs="Times New Roman"/>
        </w:rPr>
        <w:t>”).</w:t>
      </w:r>
    </w:p>
    <w:p w14:paraId="46C46E9F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2. OBJECTIVE</w:t>
      </w:r>
    </w:p>
    <w:p w14:paraId="78D4B355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objectives of this Policy are to:</w:t>
      </w:r>
    </w:p>
    <w:p w14:paraId="12F0C176" w14:textId="77777777" w:rsidR="003A31D4" w:rsidRPr="003A31D4" w:rsidRDefault="003A31D4" w:rsidP="003A31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Lay down a transparent and structured process for appointment of KMP and Senior Management</w:t>
      </w:r>
    </w:p>
    <w:p w14:paraId="393A8FD4" w14:textId="77777777" w:rsidR="003A31D4" w:rsidRPr="003A31D4" w:rsidRDefault="003A31D4" w:rsidP="003A31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Ensure that individuals appointed possess appropriate qualifications, experience, integrity, and competence</w:t>
      </w:r>
    </w:p>
    <w:p w14:paraId="16AC8831" w14:textId="77777777" w:rsidR="003A31D4" w:rsidRPr="003A31D4" w:rsidRDefault="003A31D4" w:rsidP="003A31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Align leadership appointments with the Company’s strategic goals and governance requirements</w:t>
      </w:r>
    </w:p>
    <w:p w14:paraId="73F180E9" w14:textId="77777777" w:rsidR="003A31D4" w:rsidRPr="003A31D4" w:rsidRDefault="003A31D4" w:rsidP="003A31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Comply with applicable statutory and regulatory provisions</w:t>
      </w:r>
    </w:p>
    <w:p w14:paraId="42FAAB0E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3. APPLICABILITY</w:t>
      </w:r>
    </w:p>
    <w:p w14:paraId="25810590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This Policy shall apply to:</w:t>
      </w:r>
    </w:p>
    <w:p w14:paraId="61BF381B" w14:textId="77777777" w:rsidR="003A31D4" w:rsidRPr="003A31D4" w:rsidRDefault="003A31D4" w:rsidP="003A31D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 xml:space="preserve">Appointment, re-appointment, and replacement of </w:t>
      </w:r>
      <w:r w:rsidRPr="003A31D4">
        <w:rPr>
          <w:rFonts w:ascii="Times New Roman" w:hAnsi="Times New Roman" w:cs="Times New Roman"/>
          <w:b/>
          <w:bCs/>
        </w:rPr>
        <w:t>Key Managerial Personnel</w:t>
      </w:r>
    </w:p>
    <w:p w14:paraId="7FD858FE" w14:textId="77777777" w:rsidR="003A31D4" w:rsidRPr="003A31D4" w:rsidRDefault="003A31D4" w:rsidP="003A31D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 xml:space="preserve">Appointment of </w:t>
      </w:r>
      <w:r w:rsidRPr="003A31D4">
        <w:rPr>
          <w:rFonts w:ascii="Times New Roman" w:hAnsi="Times New Roman" w:cs="Times New Roman"/>
          <w:b/>
          <w:bCs/>
        </w:rPr>
        <w:t>Senior Management Personnel</w:t>
      </w:r>
    </w:p>
    <w:p w14:paraId="2D88AF1C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4. DEFINITIONS</w:t>
      </w:r>
    </w:p>
    <w:p w14:paraId="6FB27F50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4.1 Key Managerial Personnel (KMP)</w:t>
      </w:r>
    </w:p>
    <w:p w14:paraId="2DCB1E78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Shall have the meaning assigned under Section 2(51) of the Companies Act, 2013 and includes:</w:t>
      </w:r>
    </w:p>
    <w:p w14:paraId="645CA58D" w14:textId="77777777" w:rsidR="003A31D4" w:rsidRPr="003A31D4" w:rsidRDefault="003A31D4" w:rsidP="00FA66EB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Managing Director / Whole-time Director / Chief Executive Officer</w:t>
      </w:r>
    </w:p>
    <w:p w14:paraId="514808C2" w14:textId="77777777" w:rsidR="003A31D4" w:rsidRPr="003A31D4" w:rsidRDefault="003A31D4" w:rsidP="00FA66EB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Chief Financial Officer</w:t>
      </w:r>
    </w:p>
    <w:p w14:paraId="5384E1F4" w14:textId="77777777" w:rsidR="003A31D4" w:rsidRPr="003A31D4" w:rsidRDefault="003A31D4" w:rsidP="00FA66EB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Company Secretary</w:t>
      </w:r>
    </w:p>
    <w:p w14:paraId="2BDD2190" w14:textId="77777777" w:rsidR="003A31D4" w:rsidRPr="003A31D4" w:rsidRDefault="003A31D4" w:rsidP="00FA66EB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Such other officers as may be prescribed</w:t>
      </w:r>
    </w:p>
    <w:p w14:paraId="5D5D5592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lastRenderedPageBreak/>
        <w:t>4.2 Senior Management</w:t>
      </w:r>
    </w:p>
    <w:p w14:paraId="60A8AE16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Means personnel of the Company who are members of its core management team, excluding the Board of Directors, and shall include:</w:t>
      </w:r>
    </w:p>
    <w:p w14:paraId="422B58FC" w14:textId="77777777" w:rsidR="003A31D4" w:rsidRPr="003A31D4" w:rsidRDefault="003A31D4" w:rsidP="003A31D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One level below the Executive Directors, including functional heads</w:t>
      </w:r>
    </w:p>
    <w:p w14:paraId="140190F8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Words and expressions not defined herein shall have the same meaning as assigned under applicable laws.</w:t>
      </w:r>
    </w:p>
    <w:p w14:paraId="4ABF9781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5. APPOINTMENT CRITERIA</w:t>
      </w:r>
    </w:p>
    <w:p w14:paraId="332409EE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5.1 Qualifications and Experience</w:t>
      </w:r>
    </w:p>
    <w:p w14:paraId="089DAFAE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NRC shall consider:</w:t>
      </w:r>
    </w:p>
    <w:p w14:paraId="24694CE0" w14:textId="77777777" w:rsidR="003A31D4" w:rsidRPr="003A31D4" w:rsidRDefault="003A31D4" w:rsidP="003A31D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Relevant educational qualifications</w:t>
      </w:r>
    </w:p>
    <w:p w14:paraId="76B6FCB9" w14:textId="77777777" w:rsidR="003A31D4" w:rsidRPr="003A31D4" w:rsidRDefault="003A31D4" w:rsidP="003A31D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Professional expertise and industry experience</w:t>
      </w:r>
    </w:p>
    <w:p w14:paraId="650A2CC2" w14:textId="77777777" w:rsidR="003A31D4" w:rsidRPr="003A31D4" w:rsidRDefault="003A31D4" w:rsidP="003A31D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Leadership and managerial capabilities</w:t>
      </w:r>
    </w:p>
    <w:p w14:paraId="5263E983" w14:textId="77777777" w:rsidR="003A31D4" w:rsidRPr="003A31D4" w:rsidRDefault="003A31D4" w:rsidP="003A31D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Track record of performance and compliance</w:t>
      </w:r>
    </w:p>
    <w:p w14:paraId="5E023B07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5.2 Integrity and Ethics</w:t>
      </w:r>
    </w:p>
    <w:p w14:paraId="169F5FBA" w14:textId="77777777" w:rsidR="003A31D4" w:rsidRPr="003A31D4" w:rsidRDefault="003A31D4" w:rsidP="003A31D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High standards of integrity, probity, and ethical conduct</w:t>
      </w:r>
    </w:p>
    <w:p w14:paraId="7B28106C" w14:textId="77777777" w:rsidR="003A31D4" w:rsidRPr="003A31D4" w:rsidRDefault="003A31D4" w:rsidP="003A31D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No disqualification under the Companies Act, 2013 or other applicable laws</w:t>
      </w:r>
    </w:p>
    <w:p w14:paraId="4B0B05BB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5.3 Competence and Capability</w:t>
      </w:r>
    </w:p>
    <w:p w14:paraId="00E7B293" w14:textId="77777777" w:rsidR="003A31D4" w:rsidRPr="003A31D4" w:rsidRDefault="003A31D4" w:rsidP="003A31D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Ability to contribute to business strategy and execution</w:t>
      </w:r>
    </w:p>
    <w:p w14:paraId="53BA6A7F" w14:textId="77777777" w:rsidR="003A31D4" w:rsidRPr="003A31D4" w:rsidRDefault="003A31D4" w:rsidP="003A31D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Understanding of regulatory and governance requirements</w:t>
      </w:r>
    </w:p>
    <w:p w14:paraId="0270B3EA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6. APPOINTMENT PROCESS</w:t>
      </w:r>
    </w:p>
    <w:p w14:paraId="38B2BD8C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6.1 Key Managerial Personnel</w:t>
      </w:r>
    </w:p>
    <w:p w14:paraId="3C1E7DC7" w14:textId="77777777" w:rsidR="003A31D4" w:rsidRPr="003A31D4" w:rsidRDefault="003A31D4" w:rsidP="003A31D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NRC shall identify and recommend suitable candidates to the Board</w:t>
      </w:r>
    </w:p>
    <w:p w14:paraId="78CC0492" w14:textId="77777777" w:rsidR="003A31D4" w:rsidRPr="003A31D4" w:rsidRDefault="003A31D4" w:rsidP="003A31D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Board shall approve the appointment, subject to shareholder approval wherever required</w:t>
      </w:r>
    </w:p>
    <w:p w14:paraId="45D8479B" w14:textId="77777777" w:rsidR="003A31D4" w:rsidRPr="003A31D4" w:rsidRDefault="003A31D4" w:rsidP="003A31D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Terms and conditions of appointment shall be in compliance with applicable laws</w:t>
      </w:r>
    </w:p>
    <w:p w14:paraId="153FD4CF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6.2 Senior Management</w:t>
      </w:r>
    </w:p>
    <w:p w14:paraId="4CD3D853" w14:textId="77777777" w:rsidR="003A31D4" w:rsidRPr="003A31D4" w:rsidRDefault="003A31D4" w:rsidP="003A31D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Appointment shall be based on recommendations of the Managing Director / CEO</w:t>
      </w:r>
    </w:p>
    <w:p w14:paraId="761EBACC" w14:textId="77777777" w:rsidR="003A31D4" w:rsidRPr="003A31D4" w:rsidRDefault="003A31D4" w:rsidP="003A31D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NRC shall review and approve such appointments</w:t>
      </w:r>
    </w:p>
    <w:p w14:paraId="13F10B5D" w14:textId="77777777" w:rsidR="003A31D4" w:rsidRDefault="003A31D4" w:rsidP="003A31D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Final appointment shall be in accordance with internal authority matrix</w:t>
      </w:r>
    </w:p>
    <w:p w14:paraId="46CFEED5" w14:textId="77777777" w:rsidR="00FA66EB" w:rsidRDefault="00FA66EB" w:rsidP="00FA66EB">
      <w:pPr>
        <w:rPr>
          <w:rFonts w:ascii="Times New Roman" w:hAnsi="Times New Roman" w:cs="Times New Roman"/>
        </w:rPr>
      </w:pPr>
    </w:p>
    <w:p w14:paraId="78BB20F9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lastRenderedPageBreak/>
        <w:t>7. TENURE AND RE-APPOINTMENT</w:t>
      </w:r>
    </w:p>
    <w:p w14:paraId="3DECE8F1" w14:textId="77777777" w:rsidR="003A31D4" w:rsidRPr="003A31D4" w:rsidRDefault="003A31D4" w:rsidP="003A31D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Tenure of KMP shall be in accordance with the Companies Act, 2013 and terms approved by the Board / shareholders</w:t>
      </w:r>
    </w:p>
    <w:p w14:paraId="44B14263" w14:textId="77777777" w:rsidR="003A31D4" w:rsidRPr="003A31D4" w:rsidRDefault="003A31D4" w:rsidP="003A31D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Re-appointment shall be based on performance evaluation and continued suitability</w:t>
      </w:r>
    </w:p>
    <w:p w14:paraId="1B68B205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8. SUCCESSION PLANNING</w:t>
      </w:r>
    </w:p>
    <w:p w14:paraId="1A8220AB" w14:textId="77777777" w:rsidR="003A31D4" w:rsidRPr="003A31D4" w:rsidRDefault="003A31D4" w:rsidP="003A31D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NRC shall ensure that appropriate succession planning is in place for KMP and Senior Management</w:t>
      </w:r>
    </w:p>
    <w:p w14:paraId="0D2BF21A" w14:textId="3F3E6091" w:rsidR="003A31D4" w:rsidRDefault="003A31D4" w:rsidP="003A31D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Internal talent development shall be encouraged to ensure leadership continuity</w:t>
      </w:r>
      <w:r>
        <w:rPr>
          <w:rFonts w:ascii="Times New Roman" w:hAnsi="Times New Roman" w:cs="Times New Roman"/>
        </w:rPr>
        <w:t>.</w:t>
      </w:r>
    </w:p>
    <w:p w14:paraId="0FC09F96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9. REMOVAL AND RESIGNATION</w:t>
      </w:r>
    </w:p>
    <w:p w14:paraId="6BB6F323" w14:textId="77777777" w:rsidR="003A31D4" w:rsidRPr="003A31D4" w:rsidRDefault="003A31D4" w:rsidP="003A31D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Removal of KMP and Senior Management shall be in accordance with applicable laws, contractual terms, and principles of natural justice</w:t>
      </w:r>
    </w:p>
    <w:p w14:paraId="649A8803" w14:textId="77777777" w:rsidR="003A31D4" w:rsidRPr="003A31D4" w:rsidRDefault="003A31D4" w:rsidP="003A31D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Resignations shall be placed before the Board / NRC, as applicable</w:t>
      </w:r>
    </w:p>
    <w:p w14:paraId="3A3E3CAE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10. ROLE OF NOMINATION AND REMUNERATION COMMITTEE</w:t>
      </w:r>
    </w:p>
    <w:p w14:paraId="00AAB65B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The NRC shall:</w:t>
      </w:r>
    </w:p>
    <w:p w14:paraId="30227E0D" w14:textId="77777777" w:rsidR="003A31D4" w:rsidRPr="003A31D4" w:rsidRDefault="003A31D4" w:rsidP="003A31D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Formulate and recommend this Policy</w:t>
      </w:r>
    </w:p>
    <w:p w14:paraId="364A8D05" w14:textId="77777777" w:rsidR="003A31D4" w:rsidRPr="003A31D4" w:rsidRDefault="003A31D4" w:rsidP="003A31D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Identify and recommend candidates for appointment</w:t>
      </w:r>
    </w:p>
    <w:p w14:paraId="6510C50E" w14:textId="77777777" w:rsidR="003A31D4" w:rsidRPr="003A31D4" w:rsidRDefault="003A31D4" w:rsidP="003A31D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Review performance and suitability</w:t>
      </w:r>
    </w:p>
    <w:p w14:paraId="4F649023" w14:textId="77777777" w:rsidR="003A31D4" w:rsidRPr="003A31D4" w:rsidRDefault="003A31D4" w:rsidP="003A31D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Oversee succession planning</w:t>
      </w:r>
    </w:p>
    <w:p w14:paraId="00491B41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11. REVIEW AND AMENDMENT</w:t>
      </w:r>
    </w:p>
    <w:p w14:paraId="0FA74556" w14:textId="77777777" w:rsidR="003A31D4" w:rsidRPr="003A31D4" w:rsidRDefault="003A31D4" w:rsidP="003A31D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This Policy shall be reviewed periodically by the NRC</w:t>
      </w:r>
    </w:p>
    <w:p w14:paraId="05E0DCA6" w14:textId="5658856D" w:rsidR="003A31D4" w:rsidRPr="003A31D4" w:rsidRDefault="003A31D4" w:rsidP="003A31D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Any amendment shall be recommended by the NRC and approved by the Board</w:t>
      </w:r>
    </w:p>
    <w:p w14:paraId="1E7D9177" w14:textId="77777777" w:rsidR="003A31D4" w:rsidRPr="003A31D4" w:rsidRDefault="003A31D4" w:rsidP="003A31D4">
      <w:pPr>
        <w:rPr>
          <w:rFonts w:ascii="Times New Roman" w:hAnsi="Times New Roman" w:cs="Times New Roman"/>
          <w:b/>
          <w:bCs/>
        </w:rPr>
      </w:pPr>
      <w:r w:rsidRPr="003A31D4">
        <w:rPr>
          <w:rFonts w:ascii="Times New Roman" w:hAnsi="Times New Roman" w:cs="Times New Roman"/>
          <w:b/>
          <w:bCs/>
        </w:rPr>
        <w:t>12. DISCLOSURE</w:t>
      </w:r>
    </w:p>
    <w:p w14:paraId="52424ECE" w14:textId="77777777" w:rsidR="003A31D4" w:rsidRPr="003A31D4" w:rsidRDefault="003A31D4" w:rsidP="003A31D4">
      <w:pPr>
        <w:rPr>
          <w:rFonts w:ascii="Times New Roman" w:hAnsi="Times New Roman" w:cs="Times New Roman"/>
        </w:rPr>
      </w:pPr>
      <w:r w:rsidRPr="003A31D4">
        <w:rPr>
          <w:rFonts w:ascii="Times New Roman" w:hAnsi="Times New Roman" w:cs="Times New Roman"/>
        </w:rPr>
        <w:t>This Policy shall be disclosed on the Company’s website and referred to in the Corporate Governance Report, as required under SEBI LODR Regulations</w:t>
      </w:r>
    </w:p>
    <w:p w14:paraId="320A41D0" w14:textId="77777777" w:rsidR="00FA66EB" w:rsidRPr="005B268D" w:rsidRDefault="00FA66EB" w:rsidP="00FA66E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Reviewed and approved by the Board at the meeting held on 11.02.2026</w:t>
      </w:r>
    </w:p>
    <w:p w14:paraId="0DB6B39E" w14:textId="21C97106" w:rsidR="003A31D4" w:rsidRPr="003A31D4" w:rsidRDefault="00FA66EB" w:rsidP="00FA66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</w:t>
      </w:r>
    </w:p>
    <w:sectPr w:rsidR="003A31D4" w:rsidRPr="003A3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AAF"/>
    <w:multiLevelType w:val="multilevel"/>
    <w:tmpl w:val="B638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0E7D"/>
    <w:multiLevelType w:val="multilevel"/>
    <w:tmpl w:val="F80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F16C7"/>
    <w:multiLevelType w:val="multilevel"/>
    <w:tmpl w:val="2CA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E6248"/>
    <w:multiLevelType w:val="multilevel"/>
    <w:tmpl w:val="7A42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120E3"/>
    <w:multiLevelType w:val="multilevel"/>
    <w:tmpl w:val="D6B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E2FAE"/>
    <w:multiLevelType w:val="multilevel"/>
    <w:tmpl w:val="E02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B5512"/>
    <w:multiLevelType w:val="multilevel"/>
    <w:tmpl w:val="B9C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215A6"/>
    <w:multiLevelType w:val="multilevel"/>
    <w:tmpl w:val="8AD0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9047E"/>
    <w:multiLevelType w:val="multilevel"/>
    <w:tmpl w:val="F9EA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204B6"/>
    <w:multiLevelType w:val="multilevel"/>
    <w:tmpl w:val="CAE6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01B15"/>
    <w:multiLevelType w:val="multilevel"/>
    <w:tmpl w:val="6F0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E65A3"/>
    <w:multiLevelType w:val="multilevel"/>
    <w:tmpl w:val="DFE4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E35C4"/>
    <w:multiLevelType w:val="multilevel"/>
    <w:tmpl w:val="D03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D43C7"/>
    <w:multiLevelType w:val="multilevel"/>
    <w:tmpl w:val="E488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546647">
    <w:abstractNumId w:val="9"/>
  </w:num>
  <w:num w:numId="2" w16cid:durableId="801580520">
    <w:abstractNumId w:val="3"/>
  </w:num>
  <w:num w:numId="3" w16cid:durableId="344133765">
    <w:abstractNumId w:val="2"/>
  </w:num>
  <w:num w:numId="4" w16cid:durableId="1827818977">
    <w:abstractNumId w:val="13"/>
  </w:num>
  <w:num w:numId="5" w16cid:durableId="217086194">
    <w:abstractNumId w:val="6"/>
  </w:num>
  <w:num w:numId="6" w16cid:durableId="234631129">
    <w:abstractNumId w:val="8"/>
  </w:num>
  <w:num w:numId="7" w16cid:durableId="2062056026">
    <w:abstractNumId w:val="11"/>
  </w:num>
  <w:num w:numId="8" w16cid:durableId="609167714">
    <w:abstractNumId w:val="1"/>
  </w:num>
  <w:num w:numId="9" w16cid:durableId="201022127">
    <w:abstractNumId w:val="12"/>
  </w:num>
  <w:num w:numId="10" w16cid:durableId="363797302">
    <w:abstractNumId w:val="10"/>
  </w:num>
  <w:num w:numId="11" w16cid:durableId="817919460">
    <w:abstractNumId w:val="4"/>
  </w:num>
  <w:num w:numId="12" w16cid:durableId="1452359847">
    <w:abstractNumId w:val="5"/>
  </w:num>
  <w:num w:numId="13" w16cid:durableId="338776291">
    <w:abstractNumId w:val="0"/>
  </w:num>
  <w:num w:numId="14" w16cid:durableId="1953201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9D"/>
    <w:rsid w:val="00071E9D"/>
    <w:rsid w:val="00300335"/>
    <w:rsid w:val="003A31D4"/>
    <w:rsid w:val="007C4148"/>
    <w:rsid w:val="00842AA4"/>
    <w:rsid w:val="00883803"/>
    <w:rsid w:val="00AB00BE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E7BE"/>
  <w15:chartTrackingRefBased/>
  <w15:docId w15:val="{ABABEA9F-AEB8-479F-9794-1F33FA2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Dr.V. Rajesh</dc:creator>
  <cp:keywords/>
  <dc:description/>
  <cp:lastModifiedBy>Dr.V. Rajesh</cp:lastModifiedBy>
  <cp:revision>3</cp:revision>
  <dcterms:created xsi:type="dcterms:W3CDTF">2026-02-02T10:35:00Z</dcterms:created>
  <dcterms:modified xsi:type="dcterms:W3CDTF">2026-02-04T10:22:00Z</dcterms:modified>
</cp:coreProperties>
</file>